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706F0" w14:textId="4FF065A8" w:rsidR="008E3FA2" w:rsidRPr="001E73FB" w:rsidRDefault="008E3FA2" w:rsidP="001E73FB"/>
    <w:p w14:paraId="419706F1" w14:textId="2B9657A6" w:rsidR="008E3FA2" w:rsidRPr="001E73FB" w:rsidRDefault="008E3FA2" w:rsidP="001E73FB"/>
    <w:p w14:paraId="41970705" w14:textId="365EFF5A" w:rsidR="004B2CC2" w:rsidRDefault="004B2CC2" w:rsidP="001E73FB">
      <w:r w:rsidRPr="001E73FB">
        <w:t>Chronology</w:t>
      </w:r>
    </w:p>
    <w:p w14:paraId="6A0CB328" w14:textId="77777777" w:rsidR="00D11B34" w:rsidRPr="001E73FB" w:rsidRDefault="00D11B34" w:rsidP="001E73FB"/>
    <w:p w14:paraId="77955DA8" w14:textId="77777777" w:rsidR="00D32E5B" w:rsidRPr="009D16B5" w:rsidRDefault="00D32E5B" w:rsidP="00CB1D0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D16B5">
        <w:t>1837:</w:t>
      </w:r>
    </w:p>
    <w:p w14:paraId="3836EFA4" w14:textId="77777777" w:rsidR="00D32E5B" w:rsidRPr="009D16B5" w:rsidRDefault="00D32E5B" w:rsidP="00CB1D07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9D16B5">
        <w:t>Thoreau graduates from Harvard at twenty, comes home to Concord, and looks for a career.  Probably begins a journal.</w:t>
      </w:r>
    </w:p>
    <w:p w14:paraId="2E9438ED" w14:textId="77777777" w:rsidR="00D32E5B" w:rsidRPr="009D16B5" w:rsidRDefault="00D32E5B" w:rsidP="00CB1D07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 w:rsidRPr="009D16B5">
        <w:t>1838:</w:t>
      </w:r>
    </w:p>
    <w:p w14:paraId="0758A77B" w14:textId="77777777" w:rsidR="00D32E5B" w:rsidRPr="009D16B5" w:rsidRDefault="00D32E5B" w:rsidP="00CB1D07">
      <w:r w:rsidRPr="009D16B5">
        <w:t>Gives his first lecture before the Concord Lyceum, thus initiating a practice that was to have an important effect on his writing.</w:t>
      </w:r>
    </w:p>
    <w:p w14:paraId="6F1DC2D1" w14:textId="77777777" w:rsidR="00D32E5B" w:rsidRPr="009D16B5" w:rsidRDefault="00D32E5B" w:rsidP="00CB1D0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D16B5">
        <w:t>1839:</w:t>
      </w:r>
    </w:p>
    <w:p w14:paraId="63C7C169" w14:textId="77777777" w:rsidR="00D32E5B" w:rsidRPr="009D16B5" w:rsidRDefault="00D32E5B" w:rsidP="00CB1D07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9D16B5">
        <w:t xml:space="preserve">With his brother John, embarks on a “fluvial excursion” along the Concord and Merrimack, and </w:t>
      </w:r>
      <w:proofErr w:type="gramStart"/>
      <w:r w:rsidRPr="009D16B5">
        <w:t>gather</w:t>
      </w:r>
      <w:proofErr w:type="gramEnd"/>
      <w:r w:rsidRPr="009D16B5">
        <w:t xml:space="preserve"> material for The Week.</w:t>
      </w:r>
    </w:p>
    <w:p w14:paraId="0153D228" w14:textId="77777777" w:rsidR="00D32E5B" w:rsidRPr="009D16B5" w:rsidRDefault="00D32E5B" w:rsidP="00CB1D07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 w:rsidRPr="009D16B5">
        <w:t>1840</w:t>
      </w:r>
    </w:p>
    <w:p w14:paraId="07B2096C" w14:textId="77777777" w:rsidR="00D32E5B" w:rsidRPr="009D16B5" w:rsidRDefault="00D32E5B" w:rsidP="00CB1D07">
      <w:r w:rsidRPr="009D16B5">
        <w:t xml:space="preserve">Makes his bow as a poet: the Transcendentalist Dial prints his </w:t>
      </w:r>
      <w:proofErr w:type="gramStart"/>
      <w:r w:rsidRPr="009D16B5">
        <w:t>lyric</w:t>
      </w:r>
      <w:proofErr w:type="gramEnd"/>
      <w:r w:rsidRPr="009D16B5">
        <w:t xml:space="preserve"> about Edmund Sewall.</w:t>
      </w:r>
    </w:p>
    <w:p w14:paraId="54203340" w14:textId="77777777" w:rsidR="00D32E5B" w:rsidRPr="009D16B5" w:rsidRDefault="00D32E5B" w:rsidP="00CB1D0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D16B5">
        <w:t>1841</w:t>
      </w:r>
    </w:p>
    <w:p w14:paraId="725AFA5F" w14:textId="77777777" w:rsidR="00D32E5B" w:rsidRPr="009D16B5" w:rsidRDefault="00D32E5B" w:rsidP="00CB1D07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9D16B5">
        <w:t>As handyman and friend, takes up residence with the Emersons.  Is attracted to Linda Emerson.</w:t>
      </w:r>
    </w:p>
    <w:p w14:paraId="2744080C" w14:textId="77777777" w:rsidR="00D32E5B" w:rsidRPr="009D16B5" w:rsidRDefault="00D32E5B" w:rsidP="00CB1D07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 w:rsidRPr="009D16B5">
        <w:t>1842</w:t>
      </w:r>
    </w:p>
    <w:p w14:paraId="77F57FCF" w14:textId="77777777" w:rsidR="00D32E5B" w:rsidRPr="009D16B5" w:rsidRDefault="00D32E5B" w:rsidP="00CB1D07">
      <w:r w:rsidRPr="009D16B5">
        <w:t xml:space="preserve">Publishes in eh Dial which carries nine of his best poems and his essay “Natural History of </w:t>
      </w:r>
      <w:proofErr w:type="gramStart"/>
      <w:r w:rsidRPr="009D16B5">
        <w:t>Massachusetts</w:t>
      </w:r>
      <w:proofErr w:type="gramEnd"/>
      <w:r w:rsidRPr="009D16B5">
        <w:t>”</w:t>
      </w:r>
    </w:p>
    <w:p w14:paraId="20352508" w14:textId="77777777" w:rsidR="00D32E5B" w:rsidRPr="009D16B5" w:rsidRDefault="00D32E5B" w:rsidP="00CB1D0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D16B5">
        <w:t>1843</w:t>
      </w:r>
    </w:p>
    <w:p w14:paraId="31DA6F0F" w14:textId="77777777" w:rsidR="00D32E5B" w:rsidRPr="009D16B5" w:rsidRDefault="00D32E5B" w:rsidP="00CB1D07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9D16B5">
        <w:t>Leaves Emerson’s home to act as a tutor to Emerson’s nephew at Staten Island and to try his luck with the New York literary market.  More publications of essays and poems.</w:t>
      </w:r>
    </w:p>
    <w:p w14:paraId="23E37369" w14:textId="77777777" w:rsidR="00D32E5B" w:rsidRPr="009D16B5" w:rsidRDefault="00D32E5B" w:rsidP="00CB1D07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 w:rsidRPr="009D16B5">
        <w:t>1845:</w:t>
      </w:r>
    </w:p>
    <w:p w14:paraId="67CF3844" w14:textId="77777777" w:rsidR="00D32E5B" w:rsidRPr="009D16B5" w:rsidRDefault="00D32E5B" w:rsidP="00CB1D07">
      <w:r w:rsidRPr="009D16B5">
        <w:t>Goes to live in a hut beside Walden Pond.  Commences his period of greatest literary productivity.</w:t>
      </w:r>
    </w:p>
    <w:p w14:paraId="13AE8097" w14:textId="77777777" w:rsidR="00D32E5B" w:rsidRPr="009D16B5" w:rsidRDefault="00D32E5B" w:rsidP="00CB1D0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D16B5">
        <w:t>1846</w:t>
      </w:r>
    </w:p>
    <w:p w14:paraId="2887EC4F" w14:textId="77777777" w:rsidR="00D32E5B" w:rsidRPr="009D16B5" w:rsidRDefault="00D32E5B" w:rsidP="00CB1D07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9D16B5">
        <w:t>Travels to Main; gathers some of the material later to go into The Maine Woods.</w:t>
      </w:r>
    </w:p>
    <w:p w14:paraId="0181692C" w14:textId="77777777" w:rsidR="00D32E5B" w:rsidRPr="009D16B5" w:rsidRDefault="00D32E5B" w:rsidP="00CB1D07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 w:rsidRPr="009D16B5">
        <w:t>1847.</w:t>
      </w:r>
    </w:p>
    <w:p w14:paraId="5CAC619F" w14:textId="77777777" w:rsidR="00D32E5B" w:rsidRPr="009D16B5" w:rsidRDefault="00D32E5B" w:rsidP="00CB1D07">
      <w:r w:rsidRPr="009D16B5">
        <w:t>Ends Walden experiment; resumes residence at Emerson home.</w:t>
      </w:r>
    </w:p>
    <w:p w14:paraId="5C2A0A25" w14:textId="77777777" w:rsidR="00D32E5B" w:rsidRPr="009D16B5" w:rsidRDefault="00D32E5B" w:rsidP="00CB1D0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D16B5">
        <w:t>1849:</w:t>
      </w:r>
    </w:p>
    <w:p w14:paraId="53D41CA2" w14:textId="77777777" w:rsidR="00D32E5B" w:rsidRPr="009D16B5" w:rsidRDefault="00D32E5B" w:rsidP="00CB1D07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9D16B5">
        <w:t>Thoreau’s first book, the Week, and most influential essay, “Civil Disobedience,” published.</w:t>
      </w:r>
    </w:p>
    <w:p w14:paraId="0B5B61F9" w14:textId="77777777" w:rsidR="00D32E5B" w:rsidRPr="009D16B5" w:rsidRDefault="00D32E5B" w:rsidP="00CB1D07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 w:rsidRPr="009D16B5">
        <w:t>1854</w:t>
      </w:r>
    </w:p>
    <w:p w14:paraId="4BCA4F3E" w14:textId="77777777" w:rsidR="00D32E5B" w:rsidRPr="009D16B5" w:rsidRDefault="00D32E5B" w:rsidP="00CB1D07">
      <w:r w:rsidRPr="009D16B5">
        <w:t>Walden or Life in the Woods published.</w:t>
      </w:r>
    </w:p>
    <w:p w14:paraId="2B4EE9CC" w14:textId="77777777" w:rsidR="00D32E5B" w:rsidRPr="009D16B5" w:rsidRDefault="00D32E5B" w:rsidP="00CB1D0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D16B5">
        <w:t>1857</w:t>
      </w:r>
    </w:p>
    <w:p w14:paraId="0D6BFCA5" w14:textId="77777777" w:rsidR="00D32E5B" w:rsidRPr="009D16B5" w:rsidRDefault="00D32E5B" w:rsidP="00CB1D07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gramStart"/>
      <w:r w:rsidRPr="009D16B5">
        <w:t>Fight</w:t>
      </w:r>
      <w:proofErr w:type="gramEnd"/>
      <w:r w:rsidRPr="009D16B5">
        <w:t xml:space="preserve"> over slavery intensifies; Thoreau meets John Brown and is deeply impressed by him.</w:t>
      </w:r>
    </w:p>
    <w:p w14:paraId="02C80F00" w14:textId="77777777" w:rsidR="00D32E5B" w:rsidRPr="009D16B5" w:rsidRDefault="00D32E5B" w:rsidP="00CB1D07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 w:rsidRPr="009D16B5">
        <w:t>1860</w:t>
      </w:r>
    </w:p>
    <w:p w14:paraId="4FF42A4C" w14:textId="77777777" w:rsidR="00D32E5B" w:rsidRPr="009D16B5" w:rsidRDefault="00D32E5B" w:rsidP="00CB1D07">
      <w:r w:rsidRPr="009D16B5">
        <w:t xml:space="preserve">More essays, including two on </w:t>
      </w:r>
      <w:proofErr w:type="gramStart"/>
      <w:r w:rsidRPr="009D16B5">
        <w:t>Brown</w:t>
      </w:r>
      <w:proofErr w:type="gramEnd"/>
      <w:r w:rsidRPr="009D16B5">
        <w:t xml:space="preserve"> are printed.</w:t>
      </w:r>
    </w:p>
    <w:p w14:paraId="65078166" w14:textId="77777777" w:rsidR="00D32E5B" w:rsidRPr="009D16B5" w:rsidRDefault="00D32E5B" w:rsidP="00CB1D0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D16B5">
        <w:t>1862</w:t>
      </w:r>
    </w:p>
    <w:p w14:paraId="6BFC0416" w14:textId="77777777" w:rsidR="00D32E5B" w:rsidRPr="009D16B5" w:rsidRDefault="00D32E5B" w:rsidP="00CB1D07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9D16B5">
        <w:t xml:space="preserve">Dies of tuberculosis </w:t>
      </w:r>
      <w:proofErr w:type="gramStart"/>
      <w:r w:rsidRPr="009D16B5">
        <w:t>on</w:t>
      </w:r>
      <w:proofErr w:type="gramEnd"/>
      <w:r w:rsidRPr="009D16B5">
        <w:t xml:space="preserve"> spring.</w:t>
      </w:r>
    </w:p>
    <w:p w14:paraId="5901212D" w14:textId="1B62A79F" w:rsidR="008412E3" w:rsidRPr="001E73FB" w:rsidRDefault="008412E3" w:rsidP="001E73FB"/>
    <w:p w14:paraId="41970715" w14:textId="77777777" w:rsidR="004B2CC2" w:rsidRPr="001E73FB" w:rsidRDefault="004B2CC2" w:rsidP="001E73FB"/>
    <w:p w14:paraId="41970768" w14:textId="5478C4C2" w:rsidR="001D6054" w:rsidRPr="001E73FB" w:rsidRDefault="006C0A5E" w:rsidP="00D11B34">
      <w:r w:rsidRPr="001E73FB">
        <w:br w:type="page"/>
      </w:r>
    </w:p>
    <w:p w14:paraId="41970769" w14:textId="77777777" w:rsidR="001D6054" w:rsidRPr="001E73FB" w:rsidRDefault="001D6054" w:rsidP="001E73FB"/>
    <w:sectPr w:rsidR="001D6054" w:rsidRPr="001E73FB" w:rsidSect="005D358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B4E52" w14:textId="77777777" w:rsidR="005D358E" w:rsidRDefault="005D358E">
      <w:r>
        <w:separator/>
      </w:r>
    </w:p>
  </w:endnote>
  <w:endnote w:type="continuationSeparator" w:id="0">
    <w:p w14:paraId="36FF2166" w14:textId="77777777" w:rsidR="005D358E" w:rsidRDefault="005D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dhabi">
    <w:charset w:val="B2"/>
    <w:family w:val="auto"/>
    <w:pitch w:val="variable"/>
    <w:sig w:usb0="80002007" w:usb1="80000000" w:usb2="00000008" w:usb3="00000000" w:csb0="0000004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04609" w14:textId="61E107F2" w:rsidR="002F1F1E" w:rsidRPr="00B2157B" w:rsidRDefault="002F1F1E" w:rsidP="00B2157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EB16F" w14:textId="77777777" w:rsidR="005D358E" w:rsidRDefault="005D358E">
      <w:r>
        <w:separator/>
      </w:r>
    </w:p>
  </w:footnote>
  <w:footnote w:type="continuationSeparator" w:id="0">
    <w:p w14:paraId="6B82147A" w14:textId="77777777" w:rsidR="005D358E" w:rsidRDefault="005D3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F6827"/>
    <w:multiLevelType w:val="hybridMultilevel"/>
    <w:tmpl w:val="E5D8557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13345"/>
    <w:multiLevelType w:val="hybridMultilevel"/>
    <w:tmpl w:val="1E2E11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1352"/>
    <w:multiLevelType w:val="hybridMultilevel"/>
    <w:tmpl w:val="B04CE8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13AE4614">
      <w:start w:val="1"/>
      <w:numFmt w:val="bullet"/>
      <w:lvlText w:val=""/>
      <w:lvlJc w:val="left"/>
      <w:pPr>
        <w:ind w:left="1224" w:hanging="504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A7BCE"/>
    <w:multiLevelType w:val="hybridMultilevel"/>
    <w:tmpl w:val="DDF492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EA6E21C8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3591"/>
    <w:multiLevelType w:val="hybridMultilevel"/>
    <w:tmpl w:val="5EB47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0914"/>
    <w:multiLevelType w:val="hybridMultilevel"/>
    <w:tmpl w:val="FAA2C374"/>
    <w:lvl w:ilvl="0" w:tplc="CCB27448">
      <w:start w:val="1"/>
      <w:numFmt w:val="bullet"/>
      <w:pStyle w:val="StarBullets"/>
      <w:lvlText w:val=""/>
      <w:lvlJc w:val="left"/>
      <w:pPr>
        <w:ind w:left="1440" w:hanging="360"/>
      </w:pPr>
      <w:rPr>
        <w:rFonts w:ascii="Wingdings" w:hAnsi="Wingdings" w:hint="default"/>
        <w:b/>
        <w:i w:val="0"/>
        <w:color w:val="1F497D" w:themeColor="text2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DD20A9"/>
    <w:multiLevelType w:val="hybridMultilevel"/>
    <w:tmpl w:val="33DCDB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B0859"/>
    <w:multiLevelType w:val="hybridMultilevel"/>
    <w:tmpl w:val="BD2A66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57E3E"/>
    <w:multiLevelType w:val="hybridMultilevel"/>
    <w:tmpl w:val="E168F10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A287E6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  <w:i w:val="0"/>
        <w:color w:val="FF0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2374C"/>
    <w:multiLevelType w:val="hybridMultilevel"/>
    <w:tmpl w:val="3A2859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54F82424">
      <w:start w:val="1"/>
      <w:numFmt w:val="bullet"/>
      <w:lvlText w:val=""/>
      <w:lvlJc w:val="left"/>
      <w:pPr>
        <w:ind w:left="1080" w:firstLine="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0592F"/>
    <w:multiLevelType w:val="hybridMultilevel"/>
    <w:tmpl w:val="6206D9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0C44F34">
      <w:start w:val="1"/>
      <w:numFmt w:val="bullet"/>
      <w:lvlText w:val=""/>
      <w:lvlJc w:val="left"/>
      <w:pPr>
        <w:ind w:left="1440" w:hanging="360"/>
      </w:pPr>
      <w:rPr>
        <w:rFonts w:ascii="Wingdings" w:hAnsi="Wingdings" w:hint="default"/>
        <w:b/>
        <w:i w:val="0"/>
        <w:color w:val="FFC000"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049122">
    <w:abstractNumId w:val="4"/>
  </w:num>
  <w:num w:numId="2" w16cid:durableId="170685718">
    <w:abstractNumId w:val="6"/>
  </w:num>
  <w:num w:numId="3" w16cid:durableId="1772780464">
    <w:abstractNumId w:val="1"/>
  </w:num>
  <w:num w:numId="4" w16cid:durableId="713969769">
    <w:abstractNumId w:val="0"/>
  </w:num>
  <w:num w:numId="5" w16cid:durableId="1484421218">
    <w:abstractNumId w:val="7"/>
  </w:num>
  <w:num w:numId="6" w16cid:durableId="1997685883">
    <w:abstractNumId w:val="8"/>
  </w:num>
  <w:num w:numId="7" w16cid:durableId="2013490031">
    <w:abstractNumId w:val="10"/>
  </w:num>
  <w:num w:numId="8" w16cid:durableId="1491482585">
    <w:abstractNumId w:val="9"/>
  </w:num>
  <w:num w:numId="9" w16cid:durableId="1971782059">
    <w:abstractNumId w:val="3"/>
  </w:num>
  <w:num w:numId="10" w16cid:durableId="1056276419">
    <w:abstractNumId w:val="2"/>
  </w:num>
  <w:num w:numId="11" w16cid:durableId="1907107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67"/>
    <w:rsid w:val="00030A60"/>
    <w:rsid w:val="000851CD"/>
    <w:rsid w:val="00090257"/>
    <w:rsid w:val="000A0B1E"/>
    <w:rsid w:val="000A0FD3"/>
    <w:rsid w:val="000A141B"/>
    <w:rsid w:val="000E02CF"/>
    <w:rsid w:val="00102030"/>
    <w:rsid w:val="001037BD"/>
    <w:rsid w:val="001205E4"/>
    <w:rsid w:val="00135EF0"/>
    <w:rsid w:val="001671CF"/>
    <w:rsid w:val="001A1051"/>
    <w:rsid w:val="001D0904"/>
    <w:rsid w:val="001D6054"/>
    <w:rsid w:val="001E27DE"/>
    <w:rsid w:val="001E5322"/>
    <w:rsid w:val="001E73FB"/>
    <w:rsid w:val="002204BB"/>
    <w:rsid w:val="002224C6"/>
    <w:rsid w:val="00224D2D"/>
    <w:rsid w:val="0022607F"/>
    <w:rsid w:val="002420DB"/>
    <w:rsid w:val="00242FEE"/>
    <w:rsid w:val="002A4720"/>
    <w:rsid w:val="002F1F1E"/>
    <w:rsid w:val="00300F23"/>
    <w:rsid w:val="003337AB"/>
    <w:rsid w:val="00341951"/>
    <w:rsid w:val="0034547D"/>
    <w:rsid w:val="00372C6E"/>
    <w:rsid w:val="003A305A"/>
    <w:rsid w:val="003B6EE9"/>
    <w:rsid w:val="003D4DDA"/>
    <w:rsid w:val="00471225"/>
    <w:rsid w:val="00476951"/>
    <w:rsid w:val="004A3E31"/>
    <w:rsid w:val="004B2CC2"/>
    <w:rsid w:val="004F54DC"/>
    <w:rsid w:val="0051345B"/>
    <w:rsid w:val="00526067"/>
    <w:rsid w:val="005431B6"/>
    <w:rsid w:val="00575B32"/>
    <w:rsid w:val="00576A46"/>
    <w:rsid w:val="00592BA5"/>
    <w:rsid w:val="005A22BA"/>
    <w:rsid w:val="005C0CE2"/>
    <w:rsid w:val="005D358E"/>
    <w:rsid w:val="005E4A5A"/>
    <w:rsid w:val="00624638"/>
    <w:rsid w:val="006517AE"/>
    <w:rsid w:val="006634C9"/>
    <w:rsid w:val="00676AC7"/>
    <w:rsid w:val="0069792F"/>
    <w:rsid w:val="00697F50"/>
    <w:rsid w:val="006C0A5E"/>
    <w:rsid w:val="006E66C0"/>
    <w:rsid w:val="006F286D"/>
    <w:rsid w:val="00706489"/>
    <w:rsid w:val="00710EA1"/>
    <w:rsid w:val="00744539"/>
    <w:rsid w:val="00745D20"/>
    <w:rsid w:val="0075495E"/>
    <w:rsid w:val="007653FF"/>
    <w:rsid w:val="00775ED2"/>
    <w:rsid w:val="007A7385"/>
    <w:rsid w:val="007B5987"/>
    <w:rsid w:val="007C49EE"/>
    <w:rsid w:val="007F1A94"/>
    <w:rsid w:val="008201D7"/>
    <w:rsid w:val="00824050"/>
    <w:rsid w:val="008412E3"/>
    <w:rsid w:val="00874B5E"/>
    <w:rsid w:val="0089057F"/>
    <w:rsid w:val="008D14C9"/>
    <w:rsid w:val="008E3FA2"/>
    <w:rsid w:val="009178F5"/>
    <w:rsid w:val="009223DE"/>
    <w:rsid w:val="00930843"/>
    <w:rsid w:val="009324E5"/>
    <w:rsid w:val="009345EA"/>
    <w:rsid w:val="009520BD"/>
    <w:rsid w:val="00962D33"/>
    <w:rsid w:val="00981CFA"/>
    <w:rsid w:val="00986055"/>
    <w:rsid w:val="00992C20"/>
    <w:rsid w:val="009A5D92"/>
    <w:rsid w:val="009B65CF"/>
    <w:rsid w:val="009C34AD"/>
    <w:rsid w:val="009D16B5"/>
    <w:rsid w:val="009E0865"/>
    <w:rsid w:val="009F3EC5"/>
    <w:rsid w:val="00A06E19"/>
    <w:rsid w:val="00A16A22"/>
    <w:rsid w:val="00A31CC8"/>
    <w:rsid w:val="00A56D1E"/>
    <w:rsid w:val="00A73B37"/>
    <w:rsid w:val="00A92D46"/>
    <w:rsid w:val="00AA074A"/>
    <w:rsid w:val="00AA0E94"/>
    <w:rsid w:val="00AA1FC9"/>
    <w:rsid w:val="00B01B89"/>
    <w:rsid w:val="00B02BA0"/>
    <w:rsid w:val="00B133FE"/>
    <w:rsid w:val="00B2157B"/>
    <w:rsid w:val="00B4502A"/>
    <w:rsid w:val="00B479E0"/>
    <w:rsid w:val="00B855F8"/>
    <w:rsid w:val="00BB1BFE"/>
    <w:rsid w:val="00BB3385"/>
    <w:rsid w:val="00BB526A"/>
    <w:rsid w:val="00BC6B39"/>
    <w:rsid w:val="00BD1B5D"/>
    <w:rsid w:val="00BE34FA"/>
    <w:rsid w:val="00C317B5"/>
    <w:rsid w:val="00C42DC6"/>
    <w:rsid w:val="00C52BBA"/>
    <w:rsid w:val="00C67083"/>
    <w:rsid w:val="00C70CBE"/>
    <w:rsid w:val="00CD4CE7"/>
    <w:rsid w:val="00CF32EA"/>
    <w:rsid w:val="00CF4682"/>
    <w:rsid w:val="00CF6EAF"/>
    <w:rsid w:val="00D11B34"/>
    <w:rsid w:val="00D21EB3"/>
    <w:rsid w:val="00D32E5B"/>
    <w:rsid w:val="00D33D23"/>
    <w:rsid w:val="00D502B3"/>
    <w:rsid w:val="00D52866"/>
    <w:rsid w:val="00D67C28"/>
    <w:rsid w:val="00D74A3F"/>
    <w:rsid w:val="00D75443"/>
    <w:rsid w:val="00D76434"/>
    <w:rsid w:val="00D82478"/>
    <w:rsid w:val="00DA3F76"/>
    <w:rsid w:val="00DB5821"/>
    <w:rsid w:val="00DC2EF9"/>
    <w:rsid w:val="00E14168"/>
    <w:rsid w:val="00E3603D"/>
    <w:rsid w:val="00E95ACC"/>
    <w:rsid w:val="00EA1A29"/>
    <w:rsid w:val="00EE30BD"/>
    <w:rsid w:val="00EE6B2F"/>
    <w:rsid w:val="00EF3B7C"/>
    <w:rsid w:val="00EF63A5"/>
    <w:rsid w:val="00F14394"/>
    <w:rsid w:val="00F208B1"/>
    <w:rsid w:val="00F32FFE"/>
    <w:rsid w:val="00F3580B"/>
    <w:rsid w:val="00F41364"/>
    <w:rsid w:val="00F64490"/>
    <w:rsid w:val="00FA2125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9706F0"/>
  <w15:docId w15:val="{725139A9-4F2B-4157-A258-C3B70C6A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B34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75B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75B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75B32"/>
  </w:style>
  <w:style w:type="paragraph" w:styleId="ListParagraph">
    <w:name w:val="List Paragraph"/>
    <w:basedOn w:val="Normal"/>
    <w:link w:val="ListParagraphChar"/>
    <w:uiPriority w:val="34"/>
    <w:qFormat/>
    <w:rsid w:val="00A31CC8"/>
    <w:pPr>
      <w:ind w:left="720"/>
      <w:contextualSpacing/>
    </w:pPr>
  </w:style>
  <w:style w:type="paragraph" w:customStyle="1" w:styleId="SectionHeader">
    <w:name w:val="Section Header"/>
    <w:basedOn w:val="Normal"/>
    <w:link w:val="SectionHeaderChar"/>
    <w:qFormat/>
    <w:rsid w:val="00BB3385"/>
    <w:pPr>
      <w:pBdr>
        <w:bottom w:val="single" w:sz="4" w:space="1" w:color="auto"/>
      </w:pBdr>
      <w:jc w:val="center"/>
    </w:pPr>
    <w:rPr>
      <w:rFonts w:ascii="Book Antiqua" w:hAnsi="Book Antiqua" w:cs="Aldhabi"/>
      <w:b/>
      <w:bCs/>
      <w:color w:val="1F497D" w:themeColor="text2"/>
      <w:sz w:val="36"/>
      <w:szCs w:val="32"/>
    </w:rPr>
  </w:style>
  <w:style w:type="paragraph" w:customStyle="1" w:styleId="StarBullets">
    <w:name w:val="Star Bullets"/>
    <w:basedOn w:val="ListParagraph"/>
    <w:link w:val="StarBulletsChar"/>
    <w:qFormat/>
    <w:rsid w:val="008412E3"/>
    <w:pPr>
      <w:numPr>
        <w:numId w:val="11"/>
      </w:numPr>
      <w:spacing w:line="360" w:lineRule="auto"/>
    </w:pPr>
    <w:rPr>
      <w:rFonts w:ascii="Gill Sans MT" w:hAnsi="Gill Sans MT" w:cs="Aldhabi"/>
      <w:b/>
      <w:bCs/>
    </w:rPr>
  </w:style>
  <w:style w:type="character" w:customStyle="1" w:styleId="SectionHeaderChar">
    <w:name w:val="Section Header Char"/>
    <w:basedOn w:val="DefaultParagraphFont"/>
    <w:link w:val="SectionHeader"/>
    <w:rsid w:val="00BB3385"/>
    <w:rPr>
      <w:rFonts w:ascii="Book Antiqua" w:hAnsi="Book Antiqua" w:cs="Aldhabi"/>
      <w:b/>
      <w:bCs/>
      <w:color w:val="1F497D" w:themeColor="text2"/>
      <w:sz w:val="36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AA0E94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12E3"/>
    <w:rPr>
      <w:sz w:val="24"/>
      <w:szCs w:val="24"/>
    </w:rPr>
  </w:style>
  <w:style w:type="character" w:customStyle="1" w:styleId="StarBulletsChar">
    <w:name w:val="Star Bullets Char"/>
    <w:basedOn w:val="ListParagraphChar"/>
    <w:link w:val="StarBullets"/>
    <w:rsid w:val="008412E3"/>
    <w:rPr>
      <w:rFonts w:ascii="Gill Sans MT" w:hAnsi="Gill Sans MT" w:cs="Aldhab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9D1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9D16B5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Excerpt from Thoreau’s Walden</vt:lpstr>
    </vt:vector>
  </TitlesOfParts>
  <Company> 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Excerpt from Thoreau’s Walden</dc:title>
  <dc:subject/>
  <dc:creator>notifications@elegant-themes-f149edab9071.intercom-mail.com</dc:creator>
  <cp:keywords/>
  <dc:description/>
  <cp:lastModifiedBy>David Casuto</cp:lastModifiedBy>
  <cp:revision>2</cp:revision>
  <dcterms:created xsi:type="dcterms:W3CDTF">2024-04-12T00:26:00Z</dcterms:created>
  <dcterms:modified xsi:type="dcterms:W3CDTF">2024-04-12T00:26:00Z</dcterms:modified>
</cp:coreProperties>
</file>